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B2" w:rsidRDefault="00A17226" w:rsidP="001F75D4">
      <w:pPr>
        <w:tabs>
          <w:tab w:val="left" w:pos="12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-897255</wp:posOffset>
            </wp:positionH>
            <wp:positionV relativeFrom="margin">
              <wp:posOffset>-360045</wp:posOffset>
            </wp:positionV>
            <wp:extent cx="7653655" cy="10732770"/>
            <wp:effectExtent l="0" t="0" r="4445" b="0"/>
            <wp:wrapSquare wrapText="bothSides"/>
            <wp:docPr id="1" name="Рисунок 1" descr="C:\Users\Эльдорадо\Desktop\скнирования\учебный план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дорадо\Desktop\скнирования\учебный план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655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1B2" w:rsidRDefault="007A41B2" w:rsidP="001F75D4">
      <w:pPr>
        <w:tabs>
          <w:tab w:val="left" w:pos="12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B2" w:rsidRDefault="007A41B2" w:rsidP="001F75D4">
      <w:pPr>
        <w:tabs>
          <w:tab w:val="left" w:pos="12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B2" w:rsidRDefault="007A41B2" w:rsidP="001F75D4">
      <w:pPr>
        <w:tabs>
          <w:tab w:val="left" w:pos="12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B2" w:rsidRDefault="007A41B2" w:rsidP="001F75D4">
      <w:pPr>
        <w:tabs>
          <w:tab w:val="left" w:pos="121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D4" w:rsidRPr="00C91AC7" w:rsidRDefault="001F75D4" w:rsidP="001F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 21 «Радуга» осуществляет</w:t>
      </w:r>
      <w:r w:rsidR="00BB480A"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воспитание,</w:t>
      </w:r>
      <w:r w:rsidR="00BB480A"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и развитие детей в возрасте от 3 до 7 лет. В  учреждении функционирует 1 разновозрастная группа, которую посещают  </w:t>
      </w:r>
      <w:r w:rsidR="006073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73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073A6" w:rsidRPr="0060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BD4A78" w:rsidRPr="006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от 3 до 7 лет.</w:t>
      </w:r>
    </w:p>
    <w:p w:rsidR="001F75D4" w:rsidRPr="00C91AC7" w:rsidRDefault="001F75D4" w:rsidP="001F7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Комплектование группы: </w:t>
      </w:r>
    </w:p>
    <w:p w:rsidR="001F75D4" w:rsidRPr="00C91AC7" w:rsidRDefault="001F75D4" w:rsidP="001F75D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 3 до 5 лет)  - </w:t>
      </w:r>
      <w:r w:rsidRPr="00BD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6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91A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1F75D4" w:rsidRPr="00C91AC7" w:rsidRDefault="001F75D4" w:rsidP="001F7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D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5 до 7 лет)  - </w:t>
      </w:r>
      <w:r w:rsidR="009D10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</w:p>
    <w:p w:rsidR="001F75D4" w:rsidRPr="00C91AC7" w:rsidRDefault="001F75D4" w:rsidP="001F75D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0246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как нормативный документ обладает следующими характеристиками:</w:t>
      </w:r>
    </w:p>
    <w:p w:rsidR="001F75D4" w:rsidRPr="00C91AC7" w:rsidRDefault="006073A6" w:rsidP="001F75D4">
      <w:pPr>
        <w:widowControl w:val="0"/>
        <w:numPr>
          <w:ilvl w:val="1"/>
          <w:numId w:val="1"/>
        </w:numPr>
        <w:tabs>
          <w:tab w:val="left" w:pos="1578"/>
          <w:tab w:val="left" w:pos="1579"/>
        </w:tabs>
        <w:autoSpaceDE w:val="0"/>
        <w:autoSpaceDN w:val="0"/>
        <w:spacing w:before="3" w:after="0" w:line="293" w:lineRule="exact"/>
        <w:ind w:left="1578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полнота учебного материала ДОО</w:t>
      </w:r>
      <w:r w:rsidR="001F75D4" w:rsidRPr="00C91AC7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ФГОС</w:t>
      </w:r>
      <w:r w:rsidR="001F75D4" w:rsidRPr="00C91A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1F75D4" w:rsidRPr="00C91AC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F75D4" w:rsidRPr="00C91A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5D4" w:rsidRPr="00C91AC7" w:rsidRDefault="001F75D4" w:rsidP="001F75D4">
      <w:pPr>
        <w:widowControl w:val="0"/>
        <w:numPr>
          <w:ilvl w:val="1"/>
          <w:numId w:val="1"/>
        </w:numPr>
        <w:tabs>
          <w:tab w:val="left" w:pos="1578"/>
          <w:tab w:val="left" w:pos="1579"/>
        </w:tabs>
        <w:autoSpaceDE w:val="0"/>
        <w:autoSpaceDN w:val="0"/>
        <w:spacing w:after="0" w:line="240" w:lineRule="auto"/>
        <w:ind w:left="1578" w:right="1142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нацеленность на удовлетворение потребностей воспитанников и их родителей (законных представителей) и реализацию интересов детей;</w:t>
      </w:r>
    </w:p>
    <w:p w:rsidR="001F75D4" w:rsidRPr="00C91AC7" w:rsidRDefault="001F75D4" w:rsidP="001F75D4">
      <w:pPr>
        <w:widowControl w:val="0"/>
        <w:numPr>
          <w:ilvl w:val="1"/>
          <w:numId w:val="1"/>
        </w:numPr>
        <w:tabs>
          <w:tab w:val="left" w:pos="1578"/>
          <w:tab w:val="left" w:pos="1579"/>
        </w:tabs>
        <w:autoSpaceDE w:val="0"/>
        <w:autoSpaceDN w:val="0"/>
        <w:spacing w:before="5" w:after="0" w:line="237" w:lineRule="auto"/>
        <w:ind w:left="1578" w:right="11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целостность учебного плана и соответствие структуры требованиям к структуре документов;</w:t>
      </w:r>
    </w:p>
    <w:p w:rsidR="001F75D4" w:rsidRPr="00C91AC7" w:rsidRDefault="001F75D4" w:rsidP="001F75D4">
      <w:pPr>
        <w:widowControl w:val="0"/>
        <w:numPr>
          <w:ilvl w:val="1"/>
          <w:numId w:val="1"/>
        </w:numPr>
        <w:tabs>
          <w:tab w:val="left" w:pos="1579"/>
        </w:tabs>
        <w:autoSpaceDE w:val="0"/>
        <w:autoSpaceDN w:val="0"/>
        <w:spacing w:after="0" w:line="240" w:lineRule="auto"/>
        <w:ind w:left="1578" w:right="113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отсутствие перегрузки воспитанников, т. е. соответствие объема периодов образовательной деятельности плана допустимой нагрузке</w:t>
      </w:r>
    </w:p>
    <w:p w:rsidR="001F75D4" w:rsidRPr="00C91AC7" w:rsidRDefault="001F75D4" w:rsidP="001F75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Учебный план разработан</w:t>
      </w:r>
      <w:r w:rsidRPr="00C91AC7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нормативно-правовыми документами по дошкольному воспитанию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:   Федеральный закон от 29.12.12г.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Федерации»; </w:t>
      </w:r>
      <w:hyperlink r:id="rId10" w:history="1">
        <w:proofErr w:type="gramStart"/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r w:rsidR="00607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</w:t>
        </w:r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Министерства образования и науки РФ от 17 октября 2013 </w:t>
        </w:r>
        <w:proofErr w:type="spellStart"/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г.N</w:t>
        </w:r>
        <w:proofErr w:type="spellEnd"/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1155</w:t>
        </w:r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"Об утвержде</w:t>
        </w:r>
        <w:bookmarkStart w:id="0" w:name="_GoBack"/>
        <w:bookmarkEnd w:id="0"/>
        <w:r w:rsidRPr="00C9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нии федерального государственного образовательного стандарта дошкольного образования"</w:t>
        </w:r>
      </w:hyperlink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, приказ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  Министерства образования РФ от 15.08. 2002, № 13- 15-19/14 «О введении третьего дополнительного часа физической</w:t>
      </w:r>
      <w:proofErr w:type="gram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культуры в образовательных учреждениях РФ»,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C91AC7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 xml:space="preserve"> (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2013 года №</w:t>
      </w:r>
      <w:r w:rsidR="006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 «Об утверждении Сан ПИН» </w:t>
      </w:r>
      <w:r w:rsidR="0060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9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2.4.3049-13)                                                                                   </w:t>
      </w:r>
      <w:r w:rsidRPr="00C91AC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1F75D4" w:rsidRPr="00C91AC7" w:rsidRDefault="001F75D4" w:rsidP="00BB480A">
      <w:pPr>
        <w:widowControl w:val="0"/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Учебный план ориентирован на дифференциацию обучения, на развитие воспитанников и на подготовку их к школе, на сохранение и укрепление физического и психического здоровья детей в соответствии с их физиологическими возможностями.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Учебный план и логика его построения отражает основные задачи и цели образовательных программ, создает возможности для развития способностей каждого ребенка.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составлен на 5 дневную учебную неделю и определяет перечень образовательных областей, распределение учебного времени, отводимого на освоение содержания дошкольного образования по всем возрастным подгруппам, организацию непосредственно образовательной деятельности. Содержание учебного плана обеспечивает сохранение, укрепление и дальнейшее развитие физических и интеллектуальных возможностей каждого ребенка. Предельно допустимая недельная нагрузка не превышает</w:t>
      </w:r>
      <w:r w:rsidRPr="00C91A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BB480A" w:rsidRPr="00C91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норм. Основной формой обучения является непосредственн</w:t>
      </w:r>
      <w:proofErr w:type="gramStart"/>
      <w:r w:rsidRPr="00C91A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1AC7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Компоненты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педагогического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процесса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1F75D4" w:rsidRPr="00C91AC7" w:rsidRDefault="001F75D4" w:rsidP="001F75D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непосредственно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образовательная</w:t>
      </w:r>
      <w:proofErr w:type="spellEnd"/>
      <w:r w:rsidRPr="00C91AC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F75D4" w:rsidRPr="00C91AC7" w:rsidRDefault="001F75D4" w:rsidP="001F75D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воспитателя с</w:t>
      </w:r>
      <w:r w:rsidRPr="00C91A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детьми;</w:t>
      </w:r>
    </w:p>
    <w:p w:rsidR="001F75D4" w:rsidRPr="00C91AC7" w:rsidRDefault="001F75D4" w:rsidP="001F7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246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воспитанников по реализации образовательной программы дошкольного образования;</w:t>
      </w:r>
    </w:p>
    <w:p w:rsidR="001F75D4" w:rsidRPr="00C91AC7" w:rsidRDefault="001F75D4" w:rsidP="001F75D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proofErr w:type="gramEnd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самостоятельной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При составлении расписания непосредственн</w:t>
      </w:r>
      <w:proofErr w:type="gramStart"/>
      <w:r w:rsidRPr="00C91A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учитывается максимально допустимый объем недельной образовательной нагрузки в соответствии с СанПиН.</w:t>
      </w:r>
    </w:p>
    <w:p w:rsidR="001F75D4" w:rsidRPr="00C91AC7" w:rsidRDefault="001F75D4" w:rsidP="00BB480A">
      <w:pPr>
        <w:widowControl w:val="0"/>
        <w:autoSpaceDE w:val="0"/>
        <w:autoSpaceDN w:val="0"/>
        <w:spacing w:after="8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Согласно п. 11.10 санитарно-эпидемиологических правил и нормативов СанПиН 2.4.1.3049-13 «Санитарн</w:t>
      </w:r>
      <w:proofErr w:type="gramStart"/>
      <w:r w:rsidRPr="00C91A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Российской Федерации от 15.05.2013 № 26, продолжительность непрерывной непосредственно- образовательной</w:t>
      </w:r>
      <w:r w:rsidRPr="00C91A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tbl>
      <w:tblPr>
        <w:tblStyle w:val="TableNormal"/>
        <w:tblpPr w:leftFromText="180" w:rightFromText="180" w:vertAnchor="text" w:horzAnchor="page" w:tblpX="2836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45"/>
        <w:gridCol w:w="2582"/>
      </w:tblGrid>
      <w:tr w:rsidR="00BB480A" w:rsidRPr="00A84B83" w:rsidTr="00C91AC7">
        <w:trPr>
          <w:trHeight w:val="70"/>
        </w:trPr>
        <w:tc>
          <w:tcPr>
            <w:tcW w:w="1844" w:type="dxa"/>
            <w:tcBorders>
              <w:bottom w:val="nil"/>
            </w:tcBorders>
          </w:tcPr>
          <w:p w:rsidR="00BB480A" w:rsidRPr="00A84B83" w:rsidRDefault="00BB480A" w:rsidP="00BB480A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2945" w:type="dxa"/>
            <w:tcBorders>
              <w:bottom w:val="nil"/>
            </w:tcBorders>
          </w:tcPr>
          <w:p w:rsidR="00BB480A" w:rsidRPr="00A84B83" w:rsidRDefault="00BB480A" w:rsidP="00BB480A">
            <w:pPr>
              <w:tabs>
                <w:tab w:val="left" w:pos="1114"/>
              </w:tabs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582" w:type="dxa"/>
            <w:tcBorders>
              <w:bottom w:val="nil"/>
            </w:tcBorders>
          </w:tcPr>
          <w:p w:rsidR="00BB480A" w:rsidRPr="00A84B83" w:rsidRDefault="00BB480A" w:rsidP="00BB480A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BB480A" w:rsidRPr="00A84B83" w:rsidTr="00BB480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</w:t>
            </w:r>
            <w:proofErr w:type="spellEnd"/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регламентированной</w:t>
            </w:r>
            <w:proofErr w:type="spellEnd"/>
          </w:p>
        </w:tc>
      </w:tr>
      <w:tr w:rsidR="00BB480A" w:rsidRPr="00A84B83" w:rsidTr="00BB480A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</w:p>
        </w:tc>
      </w:tr>
      <w:tr w:rsidR="00BB480A" w:rsidRPr="00A84B83" w:rsidTr="00BB480A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BB480A" w:rsidRPr="00A84B83" w:rsidRDefault="00BB480A" w:rsidP="00BB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BB480A" w:rsidRPr="00A84B83" w:rsidRDefault="00BB480A" w:rsidP="00BB4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BB480A" w:rsidRPr="00A84B83" w:rsidRDefault="00BB480A" w:rsidP="00BB480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B480A" w:rsidRPr="00A84B83" w:rsidTr="00BB480A">
        <w:trPr>
          <w:trHeight w:val="277"/>
        </w:trPr>
        <w:tc>
          <w:tcPr>
            <w:tcW w:w="1844" w:type="dxa"/>
          </w:tcPr>
          <w:p w:rsidR="00BB480A" w:rsidRPr="00A84B83" w:rsidRDefault="00BB480A" w:rsidP="00BB48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A84B8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45" w:type="dxa"/>
          </w:tcPr>
          <w:p w:rsidR="00BB480A" w:rsidRPr="00A84B83" w:rsidRDefault="00BB480A" w:rsidP="00BB48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 30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582" w:type="dxa"/>
          </w:tcPr>
          <w:p w:rsidR="00BB480A" w:rsidRPr="00A84B83" w:rsidRDefault="00BB480A" w:rsidP="00BB480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BB480A" w:rsidRPr="00A84B83" w:rsidTr="00BB480A">
        <w:trPr>
          <w:trHeight w:val="275"/>
        </w:trPr>
        <w:tc>
          <w:tcPr>
            <w:tcW w:w="1844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45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 20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BB480A" w:rsidRPr="00A84B83" w:rsidTr="00BB480A">
        <w:trPr>
          <w:trHeight w:val="275"/>
        </w:trPr>
        <w:tc>
          <w:tcPr>
            <w:tcW w:w="1844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45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582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  <w:tr w:rsidR="00BB480A" w:rsidRPr="00A84B83" w:rsidTr="00BB480A">
        <w:trPr>
          <w:trHeight w:val="276"/>
        </w:trPr>
        <w:tc>
          <w:tcPr>
            <w:tcW w:w="1844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45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582" w:type="dxa"/>
          </w:tcPr>
          <w:p w:rsidR="00BB480A" w:rsidRPr="00A84B83" w:rsidRDefault="00BB480A" w:rsidP="00BB480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  <w:proofErr w:type="spellEnd"/>
          </w:p>
        </w:tc>
      </w:tr>
    </w:tbl>
    <w:p w:rsidR="001F75D4" w:rsidRPr="00A84B83" w:rsidRDefault="001F75D4" w:rsidP="001F75D4">
      <w:pPr>
        <w:widowControl w:val="0"/>
        <w:autoSpaceDE w:val="0"/>
        <w:autoSpaceDN w:val="0"/>
        <w:spacing w:after="8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A84B83" w:rsidRDefault="001F75D4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BB480A" w:rsidRPr="00A84B83" w:rsidRDefault="00BB480A" w:rsidP="001F75D4">
      <w:pPr>
        <w:widowControl w:val="0"/>
        <w:autoSpaceDE w:val="0"/>
        <w:autoSpaceDN w:val="0"/>
        <w:spacing w:after="0" w:line="240" w:lineRule="auto"/>
        <w:ind w:right="1128"/>
        <w:rPr>
          <w:rFonts w:ascii="Times New Roman" w:eastAsia="Times New Roman" w:hAnsi="Times New Roman" w:cs="Times New Roman"/>
          <w:sz w:val="24"/>
          <w:szCs w:val="24"/>
        </w:rPr>
      </w:pPr>
    </w:p>
    <w:p w:rsidR="00C91AC7" w:rsidRDefault="00C91AC7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отведённого на регламентированную образовательную деятельность, проводятся физкультминутки. Перерывы между периодами непрерывной образовательной деятельности составляют от 10 минут. В летний период осуществляется образовательная  деятельность только эстетического и физкультурно-оздоровительного цикла во время прогулки на воздухе.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образовательной деятельности в ДОУ включает в себя инвариантную (обязательную) часть и часть, формируемую участниками образовательного процесса (вариативную часть).</w:t>
      </w:r>
    </w:p>
    <w:p w:rsidR="001F75D4" w:rsidRPr="00C91AC7" w:rsidRDefault="001F75D4" w:rsidP="00BB4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C7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C91AC7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Инвариантная (обязательная) часть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реализацию в ДОО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образовательной программы дошкольного образования «Радуга», под редакцией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</w:rPr>
        <w:t>Т.Н.Дороновой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</w:rPr>
        <w:t>Е.В.Соловьевой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AC7">
        <w:rPr>
          <w:rFonts w:ascii="Times New Roman" w:eastAsia="Times New Roman" w:hAnsi="Times New Roman" w:cs="Times New Roman"/>
          <w:sz w:val="28"/>
          <w:szCs w:val="28"/>
        </w:rPr>
        <w:t>Т.Н.Гризик</w:t>
      </w:r>
      <w:proofErr w:type="spellEnd"/>
      <w:r w:rsidRPr="00C91AC7">
        <w:rPr>
          <w:rFonts w:ascii="Times New Roman" w:eastAsia="Times New Roman" w:hAnsi="Times New Roman" w:cs="Times New Roman"/>
          <w:sz w:val="28"/>
          <w:szCs w:val="28"/>
        </w:rPr>
        <w:t xml:space="preserve"> и др. по пяти направлениям развития, что составляет не менее 60% от общего объема реализации основн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>ой образовательной программы ДОО</w:t>
      </w:r>
      <w:r w:rsidRPr="00C9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9E7" w:rsidRPr="00781A4D" w:rsidRDefault="006F69E7" w:rsidP="006F69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A4D">
        <w:rPr>
          <w:rFonts w:ascii="Times New Roman" w:hAnsi="Times New Roman" w:cs="Times New Roman"/>
          <w:sz w:val="28"/>
          <w:szCs w:val="28"/>
          <w:u w:val="single"/>
        </w:rPr>
        <w:t>Вариативная часть,</w:t>
      </w:r>
      <w:r w:rsidRPr="00781A4D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образовательного процесса,  обеспечивается  региональной программой «Родники Дона», под редакцией </w:t>
      </w:r>
      <w:proofErr w:type="spellStart"/>
      <w:r w:rsidRPr="00781A4D">
        <w:rPr>
          <w:rFonts w:ascii="Times New Roman" w:hAnsi="Times New Roman" w:cs="Times New Roman"/>
          <w:sz w:val="28"/>
          <w:szCs w:val="28"/>
        </w:rPr>
        <w:lastRenderedPageBreak/>
        <w:t>Р.М.Чумичевой</w:t>
      </w:r>
      <w:proofErr w:type="spellEnd"/>
      <w:r w:rsidRPr="00781A4D">
        <w:rPr>
          <w:rFonts w:ascii="Times New Roman" w:hAnsi="Times New Roman" w:cs="Times New Roman"/>
          <w:sz w:val="28"/>
          <w:szCs w:val="28"/>
        </w:rPr>
        <w:t xml:space="preserve"> (творчество художников Донского края, фольклор Донского края)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A4D">
        <w:rPr>
          <w:rFonts w:ascii="Times New Roman" w:hAnsi="Times New Roman" w:cs="Times New Roman"/>
          <w:sz w:val="28"/>
          <w:szCs w:val="28"/>
        </w:rPr>
        <w:t xml:space="preserve"> региональной программой «Приключени</w:t>
      </w:r>
      <w:r w:rsidR="000906D8">
        <w:rPr>
          <w:rFonts w:ascii="Times New Roman" w:hAnsi="Times New Roman" w:cs="Times New Roman"/>
          <w:sz w:val="28"/>
          <w:szCs w:val="28"/>
        </w:rPr>
        <w:t>я С</w:t>
      </w:r>
      <w:r w:rsidR="0031564E">
        <w:rPr>
          <w:rFonts w:ascii="Times New Roman" w:hAnsi="Times New Roman" w:cs="Times New Roman"/>
          <w:sz w:val="28"/>
          <w:szCs w:val="28"/>
        </w:rPr>
        <w:t xml:space="preserve">ветофора» по ПДД, </w:t>
      </w:r>
      <w:r w:rsidR="0031564E" w:rsidRPr="0031564E">
        <w:rPr>
          <w:rFonts w:ascii="Times New Roman" w:hAnsi="Times New Roman" w:cs="Times New Roman"/>
          <w:sz w:val="28"/>
          <w:szCs w:val="28"/>
        </w:rPr>
        <w:t>Программа художественного воспитания, обучения, развития детей 2-7 лет «</w:t>
      </w:r>
      <w:r w:rsidR="009D106E">
        <w:rPr>
          <w:rFonts w:ascii="Times New Roman" w:hAnsi="Times New Roman" w:cs="Times New Roman"/>
          <w:sz w:val="28"/>
          <w:szCs w:val="28"/>
        </w:rPr>
        <w:t xml:space="preserve">Цветные ладошки» </w:t>
      </w:r>
      <w:proofErr w:type="spellStart"/>
      <w:r w:rsidR="009D106E">
        <w:rPr>
          <w:rFonts w:ascii="Times New Roman" w:hAnsi="Times New Roman" w:cs="Times New Roman"/>
          <w:sz w:val="28"/>
          <w:szCs w:val="28"/>
        </w:rPr>
        <w:t>И.А.Лыкова</w:t>
      </w:r>
      <w:proofErr w:type="spellEnd"/>
      <w:r w:rsidR="009D106E">
        <w:rPr>
          <w:rFonts w:ascii="Times New Roman" w:hAnsi="Times New Roman" w:cs="Times New Roman"/>
          <w:sz w:val="28"/>
          <w:szCs w:val="28"/>
        </w:rPr>
        <w:t xml:space="preserve">. </w:t>
      </w:r>
      <w:r w:rsidRPr="00781A4D">
        <w:rPr>
          <w:rFonts w:ascii="Times New Roman" w:hAnsi="Times New Roman" w:cs="Times New Roman"/>
          <w:sz w:val="28"/>
          <w:szCs w:val="28"/>
        </w:rPr>
        <w:t xml:space="preserve">Объем вариативной части программы составляет не более 40%  </w:t>
      </w:r>
      <w:r w:rsidRPr="00781A4D">
        <w:rPr>
          <w:rFonts w:ascii="Times New Roman" w:eastAsia="Times New Roman" w:hAnsi="Times New Roman" w:cs="Times New Roman"/>
          <w:sz w:val="28"/>
          <w:szCs w:val="28"/>
        </w:rPr>
        <w:t>от общего объема реализации основн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>ой образовательной программы ДОО</w:t>
      </w:r>
      <w:r w:rsidRPr="00781A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9E7" w:rsidRPr="00781A4D" w:rsidRDefault="006F69E7" w:rsidP="006F69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5D4" w:rsidRDefault="006F69E7" w:rsidP="001F75D4">
      <w:pPr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1F75D4" w:rsidRPr="00C91A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5D4" w:rsidRPr="00C9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 НОД   разновозрастной  группы.</w:t>
      </w:r>
    </w:p>
    <w:p w:rsidR="002707AF" w:rsidRDefault="002707AF" w:rsidP="001F75D4">
      <w:pPr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63"/>
        <w:tblW w:w="8188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709"/>
        <w:gridCol w:w="567"/>
        <w:gridCol w:w="709"/>
        <w:gridCol w:w="567"/>
      </w:tblGrid>
      <w:tr w:rsidR="002707AF" w:rsidRPr="00A84B83" w:rsidTr="002707AF">
        <w:tc>
          <w:tcPr>
            <w:tcW w:w="1242" w:type="dxa"/>
            <w:vMerge w:val="restart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268" w:type="dxa"/>
            <w:vMerge w:val="restart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26" w:type="dxa"/>
            <w:vMerge w:val="restart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 лет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2707AF" w:rsidRPr="00A84B83" w:rsidTr="002707AF"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</w:t>
            </w:r>
            <w:proofErr w:type="spellEnd"/>
          </w:p>
        </w:tc>
      </w:tr>
      <w:tr w:rsidR="002707AF" w:rsidRPr="00A84B83" w:rsidTr="002707AF">
        <w:tc>
          <w:tcPr>
            <w:tcW w:w="1242" w:type="dxa"/>
            <w:vMerge w:val="restart"/>
            <w:textDirection w:val="btLr"/>
          </w:tcPr>
          <w:p w:rsidR="002707AF" w:rsidRPr="00A84B83" w:rsidRDefault="002707AF" w:rsidP="002707AF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autoSpaceDE w:val="0"/>
              <w:ind w:left="20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707AF" w:rsidRPr="00A84B83" w:rsidRDefault="002707AF" w:rsidP="002707AF">
            <w:pPr>
              <w:autoSpaceDE w:val="0"/>
              <w:ind w:left="23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развитие.</w:t>
            </w: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Безопасность.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7AF" w:rsidRPr="00A84B83" w:rsidTr="002707AF">
        <w:trPr>
          <w:trHeight w:val="549"/>
        </w:trPr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довательская деятельность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7AF" w:rsidRPr="00A84B83" w:rsidTr="002707AF">
        <w:trPr>
          <w:trHeight w:val="1200"/>
        </w:trPr>
        <w:tc>
          <w:tcPr>
            <w:tcW w:w="1242" w:type="dxa"/>
            <w:vMerge w:val="restart"/>
          </w:tcPr>
          <w:p w:rsidR="002707AF" w:rsidRPr="00A84B83" w:rsidRDefault="002707AF" w:rsidP="002707AF">
            <w:pPr>
              <w:autoSpaceDE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autoSpaceDE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  <w:proofErr w:type="spellStart"/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7AF" w:rsidRPr="00A84B83" w:rsidRDefault="002707AF" w:rsidP="002707AF">
            <w:pPr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AF" w:rsidRPr="00A84B83" w:rsidTr="002707AF">
        <w:trPr>
          <w:trHeight w:val="1200"/>
        </w:trPr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литературы.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2707AF" w:rsidRPr="00A84B83" w:rsidTr="002707AF"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Коммуникация.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07AF" w:rsidRPr="00A84B83" w:rsidTr="00622153">
        <w:trPr>
          <w:cantSplit/>
          <w:trHeight w:val="1826"/>
        </w:trPr>
        <w:tc>
          <w:tcPr>
            <w:tcW w:w="1242" w:type="dxa"/>
            <w:textDirection w:val="btLr"/>
          </w:tcPr>
          <w:p w:rsidR="002707AF" w:rsidRPr="00A84B83" w:rsidRDefault="002707AF" w:rsidP="002707AF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тие.</w:t>
            </w: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707AF" w:rsidRPr="00A84B83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  <w:p w:rsidR="002707AF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C91AC7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  <w:p w:rsidR="002707AF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C91AC7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707AF" w:rsidRPr="00A84B83" w:rsidTr="002707AF">
        <w:trPr>
          <w:cantSplit/>
          <w:trHeight w:val="1255"/>
        </w:trPr>
        <w:tc>
          <w:tcPr>
            <w:tcW w:w="1242" w:type="dxa"/>
            <w:vMerge w:val="restart"/>
            <w:textDirection w:val="btLr"/>
          </w:tcPr>
          <w:p w:rsidR="002707AF" w:rsidRPr="00A84B83" w:rsidRDefault="002707AF" w:rsidP="002707AF">
            <w:pPr>
              <w:autoSpaceDE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709" w:type="dxa"/>
          </w:tcPr>
          <w:p w:rsidR="002707AF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BD4A78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2707AF" w:rsidRPr="00A84B83" w:rsidTr="002707AF">
        <w:trPr>
          <w:trHeight w:val="848"/>
        </w:trPr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деятельность 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 творчество.</w:t>
            </w:r>
          </w:p>
        </w:tc>
        <w:tc>
          <w:tcPr>
            <w:tcW w:w="709" w:type="dxa"/>
          </w:tcPr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ru-RU"/>
              </w:rPr>
              <w:t xml:space="preserve">                 </w:t>
            </w:r>
          </w:p>
          <w:p w:rsidR="002707AF" w:rsidRPr="00024621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right" w:pos="19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709" w:type="dxa"/>
          </w:tcPr>
          <w:p w:rsidR="002707AF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07AF" w:rsidRPr="00BD4A78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right" w:pos="205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2707AF" w:rsidRPr="00A84B83" w:rsidTr="002707AF">
        <w:trPr>
          <w:trHeight w:val="591"/>
        </w:trPr>
        <w:tc>
          <w:tcPr>
            <w:tcW w:w="1242" w:type="dxa"/>
            <w:vMerge w:val="restart"/>
            <w:textDirection w:val="btLr"/>
          </w:tcPr>
          <w:p w:rsidR="002707AF" w:rsidRPr="00A84B83" w:rsidRDefault="002707AF" w:rsidP="002707AF">
            <w:pPr>
              <w:autoSpaceDE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– коммуникативное развитие.</w:t>
            </w:r>
          </w:p>
        </w:tc>
        <w:tc>
          <w:tcPr>
            <w:tcW w:w="2268" w:type="dxa"/>
            <w:tcBorders>
              <w:bottom w:val="nil"/>
            </w:tcBorders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деятельность 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Здоровье.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Социализация. 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            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2707AF" w:rsidRPr="00A84B83" w:rsidTr="002707AF"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деятельность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tabs>
                <w:tab w:val="left" w:pos="1845"/>
              </w:tabs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7AF" w:rsidRPr="00A84B83" w:rsidRDefault="002707AF" w:rsidP="002707AF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07AF" w:rsidRPr="00A84B83" w:rsidRDefault="002707AF" w:rsidP="002707A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707AF" w:rsidRPr="00A84B83" w:rsidTr="002707AF">
        <w:tc>
          <w:tcPr>
            <w:tcW w:w="1242" w:type="dxa"/>
            <w:vMerge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 </w:t>
            </w:r>
          </w:p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/0.5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/0.5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AF" w:rsidRPr="00A84B83" w:rsidTr="002707AF">
        <w:tc>
          <w:tcPr>
            <w:tcW w:w="1242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07AF" w:rsidRPr="00A84B83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                           </w:t>
            </w:r>
          </w:p>
        </w:tc>
        <w:tc>
          <w:tcPr>
            <w:tcW w:w="567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707AF" w:rsidRPr="00A84B83" w:rsidTr="002707AF">
        <w:tc>
          <w:tcPr>
            <w:tcW w:w="1242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2707AF" w:rsidRPr="00A84B83" w:rsidRDefault="009D106E" w:rsidP="002707AF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707AF" w:rsidRPr="00A84B83" w:rsidTr="002707AF">
        <w:tc>
          <w:tcPr>
            <w:tcW w:w="1242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tabs>
                <w:tab w:val="right" w:pos="1910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37%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37%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tabs>
                <w:tab w:val="right" w:pos="2052"/>
              </w:tabs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38%</w:t>
            </w: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38%</w:t>
            </w:r>
          </w:p>
        </w:tc>
      </w:tr>
      <w:tr w:rsidR="002707AF" w:rsidRPr="00A84B83" w:rsidTr="002707AF">
        <w:tc>
          <w:tcPr>
            <w:tcW w:w="1242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Длительность  непосредственно                           образовательной  деятельности.</w:t>
            </w:r>
          </w:p>
        </w:tc>
        <w:tc>
          <w:tcPr>
            <w:tcW w:w="1276" w:type="dxa"/>
            <w:gridSpan w:val="2"/>
          </w:tcPr>
          <w:p w:rsidR="002707AF" w:rsidRPr="00133034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15 мин.</w:t>
            </w:r>
          </w:p>
        </w:tc>
        <w:tc>
          <w:tcPr>
            <w:tcW w:w="1276" w:type="dxa"/>
            <w:gridSpan w:val="2"/>
          </w:tcPr>
          <w:p w:rsidR="002707AF" w:rsidRPr="00133034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25 мин.</w:t>
            </w:r>
          </w:p>
        </w:tc>
      </w:tr>
      <w:tr w:rsidR="002707AF" w:rsidRPr="00A84B83" w:rsidTr="002707AF">
        <w:tc>
          <w:tcPr>
            <w:tcW w:w="1242" w:type="dxa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Объем непосредственно образовательной деятельности.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 ч. 45 мин.</w:t>
            </w:r>
          </w:p>
        </w:tc>
        <w:tc>
          <w:tcPr>
            <w:tcW w:w="1276" w:type="dxa"/>
            <w:gridSpan w:val="2"/>
          </w:tcPr>
          <w:p w:rsidR="002707AF" w:rsidRPr="00A84B83" w:rsidRDefault="002707AF" w:rsidP="002707AF">
            <w:pPr>
              <w:autoSpaceDE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6 ч. 40 мин. </w:t>
            </w:r>
          </w:p>
        </w:tc>
      </w:tr>
    </w:tbl>
    <w:p w:rsidR="002707AF" w:rsidRDefault="002707AF" w:rsidP="001F75D4">
      <w:pPr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9E7" w:rsidRPr="00C91AC7" w:rsidRDefault="006F69E7" w:rsidP="001F75D4">
      <w:pPr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5D4" w:rsidRPr="00BD4A78" w:rsidRDefault="001F75D4" w:rsidP="004D053F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  <w:r w:rsidR="00607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073A6">
        <w:rPr>
          <w:rFonts w:ascii="Times New Roman" w:eastAsia="Times New Roman" w:hAnsi="Times New Roman" w:cs="Times New Roman"/>
          <w:b/>
          <w:sz w:val="28"/>
          <w:szCs w:val="28"/>
        </w:rPr>
        <w:t>бразовательной деятельности  ДОО</w:t>
      </w:r>
    </w:p>
    <w:p w:rsidR="001F75D4" w:rsidRPr="00BD4A78" w:rsidRDefault="001F75D4" w:rsidP="001F7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75D4" w:rsidRPr="00BD4A78" w:rsidRDefault="001F75D4" w:rsidP="004D053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sz w:val="28"/>
          <w:szCs w:val="28"/>
        </w:rPr>
        <w:t>В соответствии с ФГОС дошкольного образования (приказ МО и науки РФ № 1155 от 17.10.2013г.) организация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ДОО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воспитание, обучение и развитие детей в непосредственно-образовательной деятельности, образовательной деятельности, осуществляемой в ходе режимных моментов и в свободной самостоятельной деятельности детей в течение всего дня. Об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>разовательная деятельность в ДОО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комплексно-тематического принципа построения образовательного процесса. Организационной основой реализации данного принципа при реализации программы является календарь праздников (событий), тематика которых ориентирована 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>на все направления развития ребе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>нка дошкольного возраста (познавательное, речевое, физическое, социально-коммуникативное, художественн</w:t>
      </w:r>
      <w:proofErr w:type="gramStart"/>
      <w:r w:rsidRPr="00BD4A7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D4A7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эстетическое) и посвящена различным сторонам человеческого бытия: 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>явлениям нравственной жизни ребе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>нка; окружающей природе; миру искусства и литературы; традиционным для семьи, общества и государства праздничным событиям; событиям, формирующим чувство</w:t>
      </w:r>
      <w:r w:rsidR="006073A6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принадлежности ребе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>нка и др. Единая тема отражается в организуемых воспитателем  образовательных  моментах  детской  практической, игровой,</w:t>
      </w:r>
      <w:r w:rsidRPr="00BD4A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деятельности, в музыке, в наблюдениях и общении.</w:t>
      </w:r>
    </w:p>
    <w:p w:rsidR="001F75D4" w:rsidRPr="00BD4A78" w:rsidRDefault="001F75D4" w:rsidP="004D053F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Pr="00BD4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Годовой </w:t>
      </w:r>
      <w:r w:rsidRPr="00BD4A78">
        <w:rPr>
          <w:rFonts w:ascii="Times New Roman" w:eastAsia="Times New Roman" w:hAnsi="Times New Roman" w:cs="Times New Roman"/>
          <w:sz w:val="28"/>
          <w:szCs w:val="28"/>
        </w:rPr>
        <w:t xml:space="preserve">календарный учебный график определяет продолжительность учебного года, сроки перерывов в организации непосредственно образовательной деятельности, продолжительность недели, сроки проведения праздничных и традиционных мероприятий. </w:t>
      </w:r>
    </w:p>
    <w:p w:rsidR="001F75D4" w:rsidRPr="00BD4A78" w:rsidRDefault="001F75D4" w:rsidP="001F75D4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1F75D4" w:rsidRPr="00A84B83" w:rsidTr="004D053F">
        <w:trPr>
          <w:trHeight w:val="275"/>
        </w:trPr>
        <w:tc>
          <w:tcPr>
            <w:tcW w:w="4820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1F75D4" w:rsidRPr="00A84B83" w:rsidTr="004D053F">
        <w:trPr>
          <w:trHeight w:val="278"/>
        </w:trPr>
        <w:tc>
          <w:tcPr>
            <w:tcW w:w="4820" w:type="dxa"/>
          </w:tcPr>
          <w:p w:rsidR="001F75D4" w:rsidRPr="00A84B83" w:rsidRDefault="001F75D4" w:rsidP="001F75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Приём вновь поступающих детей в ДОУ</w:t>
            </w:r>
          </w:p>
        </w:tc>
        <w:tc>
          <w:tcPr>
            <w:tcW w:w="4394" w:type="dxa"/>
          </w:tcPr>
          <w:p w:rsidR="001F75D4" w:rsidRPr="00A84B83" w:rsidRDefault="001F75D4" w:rsidP="001F75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</w:tr>
      <w:tr w:rsidR="001F75D4" w:rsidRPr="00A84B83" w:rsidTr="004D053F">
        <w:trPr>
          <w:trHeight w:val="275"/>
        </w:trPr>
        <w:tc>
          <w:tcPr>
            <w:tcW w:w="4820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394" w:type="dxa"/>
          </w:tcPr>
          <w:p w:rsidR="001F75D4" w:rsidRPr="00A84B83" w:rsidRDefault="006073A6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="001F75D4"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</w:tr>
      <w:tr w:rsidR="001F75D4" w:rsidRPr="00A84B83" w:rsidTr="004D053F">
        <w:trPr>
          <w:trHeight w:val="321"/>
        </w:trPr>
        <w:tc>
          <w:tcPr>
            <w:tcW w:w="4820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439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1F75D4" w:rsidRPr="00A84B83" w:rsidTr="004D053F">
        <w:trPr>
          <w:trHeight w:val="827"/>
        </w:trPr>
        <w:tc>
          <w:tcPr>
            <w:tcW w:w="4820" w:type="dxa"/>
          </w:tcPr>
          <w:p w:rsidR="001F75D4" w:rsidRPr="00A84B83" w:rsidRDefault="001F75D4" w:rsidP="001F75D4">
            <w:pPr>
              <w:tabs>
                <w:tab w:val="left" w:pos="1606"/>
                <w:tab w:val="left" w:pos="2489"/>
                <w:tab w:val="left" w:pos="2822"/>
                <w:tab w:val="left" w:pos="3961"/>
                <w:tab w:val="left" w:pos="4069"/>
                <w:tab w:val="left" w:pos="4930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анализ)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достижения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детьми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84B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планируемых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освоения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основной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84B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общеобразовательной</w:t>
            </w:r>
          </w:p>
          <w:p w:rsidR="001F75D4" w:rsidRPr="00A84B83" w:rsidRDefault="001F75D4" w:rsidP="001F75D4">
            <w:pPr>
              <w:spacing w:before="8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5D4" w:rsidRPr="00A84B83" w:rsidTr="004D053F">
        <w:trPr>
          <w:trHeight w:val="275"/>
        </w:trPr>
        <w:tc>
          <w:tcPr>
            <w:tcW w:w="4820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394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</w:tr>
    </w:tbl>
    <w:p w:rsidR="001F75D4" w:rsidRPr="00A84B83" w:rsidRDefault="001F75D4" w:rsidP="001F7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75D4" w:rsidRPr="00BD4A78" w:rsidRDefault="001F75D4" w:rsidP="004D0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Циклограмма </w:t>
      </w:r>
      <w:proofErr w:type="spellStart"/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-образовательного процесса</w:t>
      </w:r>
      <w:r w:rsidR="00607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режиме дня</w:t>
      </w:r>
      <w:r w:rsidRPr="00BD4A78">
        <w:rPr>
          <w:rFonts w:ascii="Times New Roman" w:eastAsia="Times New Roman" w:hAnsi="Times New Roman" w:cs="Times New Roman"/>
          <w:b/>
          <w:spacing w:val="55"/>
          <w:sz w:val="28"/>
          <w:szCs w:val="28"/>
        </w:rPr>
        <w:t xml:space="preserve"> </w:t>
      </w:r>
      <w:r w:rsidR="006073A6">
        <w:rPr>
          <w:rFonts w:ascii="Times New Roman" w:eastAsia="Times New Roman" w:hAnsi="Times New Roman" w:cs="Times New Roman"/>
          <w:b/>
          <w:sz w:val="28"/>
          <w:szCs w:val="28"/>
        </w:rPr>
        <w:t>ДОО</w:t>
      </w:r>
    </w:p>
    <w:p w:rsidR="001F75D4" w:rsidRPr="00A84B83" w:rsidRDefault="001F75D4" w:rsidP="001F75D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260"/>
      </w:tblGrid>
      <w:tr w:rsidR="001F75D4" w:rsidRPr="00A84B83" w:rsidTr="004D053F">
        <w:trPr>
          <w:trHeight w:val="553"/>
        </w:trPr>
        <w:tc>
          <w:tcPr>
            <w:tcW w:w="2693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3261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3260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15.30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1F75D4" w:rsidRPr="00A84B83" w:rsidTr="004D053F">
        <w:trPr>
          <w:trHeight w:val="551"/>
        </w:trPr>
        <w:tc>
          <w:tcPr>
            <w:tcW w:w="2693" w:type="dxa"/>
          </w:tcPr>
          <w:p w:rsidR="001F75D4" w:rsidRPr="00C91AC7" w:rsidRDefault="001F75D4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-взаимодействие с семьёй</w:t>
            </w:r>
          </w:p>
          <w:p w:rsidR="001F75D4" w:rsidRPr="00C91AC7" w:rsidRDefault="001F75D4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-игровая деятельность</w:t>
            </w:r>
          </w:p>
        </w:tc>
        <w:tc>
          <w:tcPr>
            <w:tcW w:w="3261" w:type="dxa"/>
          </w:tcPr>
          <w:p w:rsidR="001F75D4" w:rsidRPr="00A84B83" w:rsidRDefault="001F75D4" w:rsidP="00A8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  <w:p w:rsidR="001F75D4" w:rsidRPr="00A84B83" w:rsidRDefault="001F75D4" w:rsidP="00A8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4B8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</w:p>
        </w:tc>
        <w:tc>
          <w:tcPr>
            <w:tcW w:w="3260" w:type="dxa"/>
          </w:tcPr>
          <w:p w:rsidR="001F75D4" w:rsidRPr="00C91AC7" w:rsidRDefault="001F75D4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семьёй</w:t>
            </w:r>
          </w:p>
          <w:p w:rsidR="001F75D4" w:rsidRPr="00C91AC7" w:rsidRDefault="001F75D4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игровая деятельность</w:t>
            </w:r>
          </w:p>
        </w:tc>
      </w:tr>
      <w:tr w:rsidR="00A84B83" w:rsidRPr="00A84B83" w:rsidTr="00D37049">
        <w:trPr>
          <w:trHeight w:val="4297"/>
        </w:trPr>
        <w:tc>
          <w:tcPr>
            <w:tcW w:w="2693" w:type="dxa"/>
          </w:tcPr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-физкультурно-оздоровительная работа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-совместная</w:t>
            </w: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деятельность</w:t>
            </w: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воспитателя</w:t>
            </w: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 в ходе режимных процессов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работа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самостоятельная деятельность детей </w:t>
            </w:r>
            <w:proofErr w:type="gramStart"/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детской деятельности.</w:t>
            </w:r>
          </w:p>
        </w:tc>
        <w:tc>
          <w:tcPr>
            <w:tcW w:w="3261" w:type="dxa"/>
          </w:tcPr>
          <w:p w:rsidR="00A84B83" w:rsidRPr="00C91AC7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-прогулка:</w:t>
            </w: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физкультурно-оздоровительная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работа, совместная деятельность воспитателя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детьми по реализации проектов,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Экспериментальная и опытническая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деятельность, трудовая деятельность </w:t>
            </w:r>
            <w:proofErr w:type="gramStart"/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 индивидуальная работа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-самостоятельная деятельность детей </w:t>
            </w:r>
            <w:proofErr w:type="gramStart"/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детской деятельности</w:t>
            </w:r>
          </w:p>
        </w:tc>
        <w:tc>
          <w:tcPr>
            <w:tcW w:w="3260" w:type="dxa"/>
          </w:tcPr>
          <w:p w:rsidR="00A84B83" w:rsidRPr="00C91AC7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физкультурно – оздоровительная работа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совместная деятельность воспитателя </w:t>
            </w:r>
            <w:proofErr w:type="gramStart"/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-индивидуальная работа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-прогулка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свободная самостоятельная деятельность</w:t>
            </w:r>
          </w:p>
          <w:p w:rsidR="00A84B83" w:rsidRPr="00A84B83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по интересам</w:t>
            </w:r>
          </w:p>
          <w:p w:rsidR="00A84B83" w:rsidRPr="0031564E" w:rsidRDefault="00A84B83" w:rsidP="00A84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детской деятельности.</w:t>
            </w:r>
          </w:p>
        </w:tc>
      </w:tr>
    </w:tbl>
    <w:p w:rsidR="001F75D4" w:rsidRPr="0031564E" w:rsidRDefault="001F75D4" w:rsidP="001F75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BD4A78" w:rsidRDefault="001F75D4" w:rsidP="004D053F">
      <w:pPr>
        <w:widowControl w:val="0"/>
        <w:autoSpaceDE w:val="0"/>
        <w:autoSpaceDN w:val="0"/>
        <w:spacing w:before="9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ходе различных видов детской деятельности или их интеграции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1F75D4" w:rsidRPr="00A84B83" w:rsidRDefault="001F75D4" w:rsidP="001F75D4">
      <w:pPr>
        <w:widowControl w:val="0"/>
        <w:autoSpaceDE w:val="0"/>
        <w:autoSpaceDN w:val="0"/>
        <w:spacing w:after="8" w:line="240" w:lineRule="auto"/>
        <w:ind w:right="6938"/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BD4A78" w:rsidRDefault="001F75D4" w:rsidP="001F75D4">
      <w:pPr>
        <w:widowControl w:val="0"/>
        <w:autoSpaceDE w:val="0"/>
        <w:autoSpaceDN w:val="0"/>
        <w:spacing w:after="8" w:line="240" w:lineRule="auto"/>
        <w:ind w:right="6938"/>
        <w:rPr>
          <w:rFonts w:ascii="Times New Roman" w:eastAsia="Times New Roman" w:hAnsi="Times New Roman" w:cs="Times New Roman"/>
          <w:sz w:val="28"/>
          <w:szCs w:val="28"/>
        </w:rPr>
      </w:pPr>
    </w:p>
    <w:p w:rsidR="001F75D4" w:rsidRPr="00BD4A78" w:rsidRDefault="001F75D4" w:rsidP="004D053F">
      <w:pPr>
        <w:widowControl w:val="0"/>
        <w:autoSpaceDE w:val="0"/>
        <w:autoSpaceDN w:val="0"/>
        <w:spacing w:after="8" w:line="240" w:lineRule="auto"/>
        <w:ind w:right="-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детей в рамках</w:t>
      </w:r>
      <w:r w:rsidR="006073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непосредственн</w:t>
      </w:r>
      <w:proofErr w:type="gramStart"/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деятельности.</w:t>
      </w:r>
    </w:p>
    <w:p w:rsidR="001F75D4" w:rsidRPr="00A84B83" w:rsidRDefault="001F75D4" w:rsidP="001F75D4">
      <w:pPr>
        <w:widowControl w:val="0"/>
        <w:autoSpaceDE w:val="0"/>
        <w:autoSpaceDN w:val="0"/>
        <w:spacing w:after="8" w:line="240" w:lineRule="auto"/>
        <w:ind w:right="693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379"/>
      </w:tblGrid>
      <w:tr w:rsidR="001F75D4" w:rsidRPr="00A84B83" w:rsidTr="004D053F">
        <w:trPr>
          <w:trHeight w:val="277"/>
        </w:trPr>
        <w:tc>
          <w:tcPr>
            <w:tcW w:w="2835" w:type="dxa"/>
          </w:tcPr>
          <w:p w:rsidR="001F75D4" w:rsidRPr="00A84B83" w:rsidRDefault="001F75D4" w:rsidP="001F75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379" w:type="dxa"/>
          </w:tcPr>
          <w:p w:rsidR="001F75D4" w:rsidRPr="00A84B83" w:rsidRDefault="001F75D4" w:rsidP="001F75D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</w:tr>
      <w:tr w:rsidR="001F75D4" w:rsidRPr="00A84B83" w:rsidTr="004D053F">
        <w:trPr>
          <w:trHeight w:val="827"/>
        </w:trPr>
        <w:tc>
          <w:tcPr>
            <w:tcW w:w="2835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6379" w:type="dxa"/>
          </w:tcPr>
          <w:p w:rsidR="001F75D4" w:rsidRPr="00A84B83" w:rsidRDefault="001F75D4" w:rsidP="001F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</w:t>
            </w:r>
          </w:p>
          <w:p w:rsidR="001F75D4" w:rsidRPr="00A84B83" w:rsidRDefault="001F75D4" w:rsidP="001F75D4">
            <w:pPr>
              <w:spacing w:before="8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обучения; ограничение сотрудничества с другими детьми.</w:t>
            </w:r>
          </w:p>
        </w:tc>
      </w:tr>
      <w:tr w:rsidR="001F75D4" w:rsidRPr="00A84B83" w:rsidTr="004D053F">
        <w:trPr>
          <w:trHeight w:val="275"/>
        </w:trPr>
        <w:tc>
          <w:tcPr>
            <w:tcW w:w="2835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делится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подгруппы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5D4" w:rsidRPr="00A84B83" w:rsidTr="004D053F">
        <w:trPr>
          <w:trHeight w:val="827"/>
        </w:trPr>
        <w:tc>
          <w:tcPr>
            <w:tcW w:w="2835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  <w:proofErr w:type="spellEnd"/>
          </w:p>
        </w:tc>
        <w:tc>
          <w:tcPr>
            <w:tcW w:w="637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со всей группой, четкое расписание, единое содержание. Достоинствами формы</w:t>
            </w:r>
          </w:p>
          <w:p w:rsidR="001F75D4" w:rsidRPr="00A84B83" w:rsidRDefault="001F75D4" w:rsidP="001F75D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6F69E7" w:rsidRDefault="006F69E7" w:rsidP="004D053F">
      <w:pPr>
        <w:widowControl w:val="0"/>
        <w:autoSpaceDE w:val="0"/>
        <w:autoSpaceDN w:val="0"/>
        <w:spacing w:before="72"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5D4" w:rsidRDefault="001F75D4" w:rsidP="004D053F">
      <w:pPr>
        <w:widowControl w:val="0"/>
        <w:autoSpaceDE w:val="0"/>
        <w:autoSpaceDN w:val="0"/>
        <w:spacing w:before="72"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Совместная образовательной деятельности воспитателя, детей и культурных практик в режимных</w:t>
      </w:r>
      <w:r w:rsidRPr="00BD4A7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моментах разновозрастной группы</w:t>
      </w:r>
    </w:p>
    <w:p w:rsidR="006F69E7" w:rsidRPr="00BD4A78" w:rsidRDefault="006F69E7" w:rsidP="004D053F">
      <w:pPr>
        <w:widowControl w:val="0"/>
        <w:autoSpaceDE w:val="0"/>
        <w:autoSpaceDN w:val="0"/>
        <w:spacing w:before="72"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5D4" w:rsidRPr="00A84B83" w:rsidRDefault="001F75D4" w:rsidP="001F75D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9"/>
        <w:gridCol w:w="3445"/>
      </w:tblGrid>
      <w:tr w:rsidR="001F75D4" w:rsidRPr="00A84B83" w:rsidTr="004D053F">
        <w:trPr>
          <w:trHeight w:val="827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Общение воспитателя с детьми и</w:t>
            </w:r>
          </w:p>
          <w:p w:rsidR="001F75D4" w:rsidRPr="00A84B83" w:rsidRDefault="001F75D4" w:rsidP="001F75D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накопления положительного социальн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эмоционального опыта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275"/>
        </w:trPr>
        <w:tc>
          <w:tcPr>
            <w:tcW w:w="5769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 и разговоры с детьми по их интересам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1033"/>
        </w:trPr>
        <w:tc>
          <w:tcPr>
            <w:tcW w:w="5769" w:type="dxa"/>
          </w:tcPr>
          <w:p w:rsidR="001F75D4" w:rsidRPr="00A84B83" w:rsidRDefault="001F75D4" w:rsidP="001F75D4">
            <w:pPr>
              <w:ind w:right="5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игры с детьми (сюжетн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ролевая, режиссерская, игра- драматизация, строительно- конструктивные игры)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1F75D4" w:rsidRPr="00A84B83" w:rsidTr="004D053F">
        <w:trPr>
          <w:trHeight w:val="827"/>
        </w:trPr>
        <w:tc>
          <w:tcPr>
            <w:tcW w:w="5769" w:type="dxa"/>
          </w:tcPr>
          <w:p w:rsidR="001F75D4" w:rsidRPr="00A84B83" w:rsidRDefault="001F75D4" w:rsidP="001F75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игра воспитателя и детей (сюжетн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ролевая,режиссерская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игра-драматизация,</w:t>
            </w:r>
          </w:p>
          <w:p w:rsidR="001F75D4" w:rsidRPr="00A84B83" w:rsidRDefault="001F75D4" w:rsidP="001F75D4">
            <w:pPr>
              <w:spacing w:before="8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строительно-конструктивные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1F75D4" w:rsidRPr="00A84B83" w:rsidTr="004D053F">
        <w:trPr>
          <w:trHeight w:val="583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1F75D4" w:rsidRPr="00A84B83" w:rsidTr="004D053F">
        <w:trPr>
          <w:trHeight w:val="517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 здоровья и подвижных игр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1F75D4" w:rsidRPr="00A84B83" w:rsidTr="004D053F">
        <w:trPr>
          <w:trHeight w:val="518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554"/>
        </w:trPr>
        <w:tc>
          <w:tcPr>
            <w:tcW w:w="5769" w:type="dxa"/>
          </w:tcPr>
          <w:p w:rsidR="001F75D4" w:rsidRPr="00A84B83" w:rsidRDefault="001F75D4" w:rsidP="001F75D4">
            <w:pPr>
              <w:tabs>
                <w:tab w:val="left" w:pos="1113"/>
                <w:tab w:val="left" w:pos="2851"/>
                <w:tab w:val="left" w:pos="4319"/>
                <w:tab w:val="left" w:pos="472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Опыты,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эксперименты,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наблюдения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(в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том</w:t>
            </w:r>
            <w:proofErr w:type="gram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экологической направленности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1F75D4" w:rsidRPr="00A84B83" w:rsidTr="004D053F">
        <w:trPr>
          <w:trHeight w:val="585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Наблюдения за природой (на прогулке)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551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мастерская (рисование, лепка,</w:t>
            </w:r>
            <w:proofErr w:type="gram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художественный труд по интересам)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1F75D4" w:rsidRPr="00A84B83" w:rsidTr="004D053F">
        <w:trPr>
          <w:trHeight w:val="517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518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1F75D4" w:rsidRPr="00A84B83" w:rsidTr="004D053F">
        <w:trPr>
          <w:trHeight w:val="518"/>
        </w:trPr>
        <w:tc>
          <w:tcPr>
            <w:tcW w:w="5769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proofErr w:type="spellEnd"/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  <w:tr w:rsidR="001F75D4" w:rsidRPr="00A84B83" w:rsidTr="004D053F">
        <w:trPr>
          <w:trHeight w:val="551"/>
        </w:trPr>
        <w:tc>
          <w:tcPr>
            <w:tcW w:w="5769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Трудовые поручения (общий и</w:t>
            </w:r>
            <w:r w:rsidRPr="00A84B8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совместный</w:t>
            </w:r>
            <w:proofErr w:type="gram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1F75D4" w:rsidRPr="00A84B83" w:rsidTr="004D053F">
        <w:trPr>
          <w:trHeight w:val="554"/>
        </w:trPr>
        <w:tc>
          <w:tcPr>
            <w:tcW w:w="5769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Трудовые поручения (индивидуально и</w:t>
            </w:r>
            <w:proofErr w:type="gram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подгруппами)</w:t>
            </w:r>
          </w:p>
        </w:tc>
        <w:tc>
          <w:tcPr>
            <w:tcW w:w="3445" w:type="dxa"/>
          </w:tcPr>
          <w:p w:rsidR="001F75D4" w:rsidRPr="00A84B83" w:rsidRDefault="001F75D4" w:rsidP="001F75D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</w:p>
        </w:tc>
      </w:tr>
    </w:tbl>
    <w:p w:rsidR="001F75D4" w:rsidRPr="00BD4A78" w:rsidRDefault="001F75D4" w:rsidP="001F75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906D8" w:rsidRDefault="000906D8" w:rsidP="001F75D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6D8" w:rsidRDefault="000906D8" w:rsidP="001F75D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5D4" w:rsidRPr="00BD4A78" w:rsidRDefault="001F75D4" w:rsidP="001F75D4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A78">
        <w:rPr>
          <w:rFonts w:ascii="Times New Roman" w:eastAsia="Times New Roman" w:hAnsi="Times New Roman" w:cs="Times New Roman"/>
          <w:b/>
          <w:sz w:val="28"/>
          <w:szCs w:val="28"/>
        </w:rPr>
        <w:t>Расписание самостоятельной деятельности детей в режимных моментах</w:t>
      </w:r>
    </w:p>
    <w:p w:rsidR="001F75D4" w:rsidRPr="00A84B83" w:rsidRDefault="001F75D4" w:rsidP="001F75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364"/>
      </w:tblGrid>
      <w:tr w:rsidR="001F75D4" w:rsidRPr="00A84B83" w:rsidTr="001F75D4">
        <w:trPr>
          <w:trHeight w:val="551"/>
        </w:trPr>
        <w:tc>
          <w:tcPr>
            <w:tcW w:w="5072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Игры, общение, деятельность по интересам 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утреннего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</w:p>
        </w:tc>
        <w:tc>
          <w:tcPr>
            <w:tcW w:w="236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F75D4" w:rsidRPr="00A84B83" w:rsidTr="001F75D4">
        <w:trPr>
          <w:trHeight w:val="552"/>
        </w:trPr>
        <w:tc>
          <w:tcPr>
            <w:tcW w:w="5072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Самостоятельные игры в 1-й половине дня </w:t>
            </w:r>
          </w:p>
        </w:tc>
        <w:tc>
          <w:tcPr>
            <w:tcW w:w="236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F75D4" w:rsidRPr="00A84B83" w:rsidTr="001F75D4">
        <w:trPr>
          <w:trHeight w:val="551"/>
        </w:trPr>
        <w:tc>
          <w:tcPr>
            <w:tcW w:w="5072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прогулке, самостоятельная</w:t>
            </w:r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на прогулке</w:t>
            </w:r>
          </w:p>
        </w:tc>
        <w:tc>
          <w:tcPr>
            <w:tcW w:w="2364" w:type="dxa"/>
          </w:tcPr>
          <w:p w:rsidR="001F75D4" w:rsidRPr="00A84B83" w:rsidRDefault="001F75D4" w:rsidP="001F75D4">
            <w:pPr>
              <w:tabs>
                <w:tab w:val="left" w:pos="1367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A84B8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1ч.30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5D4" w:rsidRPr="00A84B83" w:rsidTr="001F75D4">
        <w:trPr>
          <w:trHeight w:val="830"/>
        </w:trPr>
        <w:tc>
          <w:tcPr>
            <w:tcW w:w="5072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Самостоятельные игры, досуги, общение и</w:t>
            </w:r>
          </w:p>
          <w:p w:rsidR="001F75D4" w:rsidRPr="00A84B83" w:rsidRDefault="001F75D4" w:rsidP="001F75D4">
            <w:pPr>
              <w:spacing w:line="270" w:lineRule="atLeas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интересам во 2-й половине дня</w:t>
            </w:r>
          </w:p>
        </w:tc>
        <w:tc>
          <w:tcPr>
            <w:tcW w:w="2364" w:type="dxa"/>
          </w:tcPr>
          <w:p w:rsidR="001F75D4" w:rsidRPr="00A84B83" w:rsidRDefault="001F75D4" w:rsidP="001F75D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F75D4" w:rsidRPr="00A84B83" w:rsidTr="001F75D4">
        <w:trPr>
          <w:trHeight w:val="551"/>
        </w:trPr>
        <w:tc>
          <w:tcPr>
            <w:tcW w:w="5072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прогулке, самостоятельная</w:t>
            </w:r>
          </w:p>
          <w:p w:rsidR="001F75D4" w:rsidRPr="00A84B83" w:rsidRDefault="001F75D4" w:rsidP="001F75D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на прогулке</w:t>
            </w:r>
          </w:p>
        </w:tc>
        <w:tc>
          <w:tcPr>
            <w:tcW w:w="236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F75D4" w:rsidRPr="00A84B83" w:rsidTr="001F75D4">
        <w:trPr>
          <w:trHeight w:val="552"/>
        </w:trPr>
        <w:tc>
          <w:tcPr>
            <w:tcW w:w="5072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уходом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364" w:type="dxa"/>
          </w:tcPr>
          <w:p w:rsidR="001F75D4" w:rsidRPr="00A84B83" w:rsidRDefault="001F75D4" w:rsidP="001F75D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</w:tbl>
    <w:p w:rsidR="001F75D4" w:rsidRDefault="001F75D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34" w:rsidRDefault="0013303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34" w:rsidRDefault="0013303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34" w:rsidRDefault="0013303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34" w:rsidRDefault="0013303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034" w:rsidRPr="00133034" w:rsidRDefault="00133034" w:rsidP="001F75D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8E5928" w:rsidRDefault="001F75D4" w:rsidP="0013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28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образовательного </w:t>
      </w:r>
      <w:r w:rsidR="004D053F" w:rsidRPr="008E5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928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133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8E5928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детского сада.</w:t>
      </w:r>
    </w:p>
    <w:p w:rsidR="001F75D4" w:rsidRPr="00A84B83" w:rsidRDefault="001F75D4" w:rsidP="001F75D4">
      <w:pPr>
        <w:widowControl w:val="0"/>
        <w:autoSpaceDE w:val="0"/>
        <w:autoSpaceDN w:val="0"/>
        <w:spacing w:before="90" w:after="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90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2126"/>
      </w:tblGrid>
      <w:tr w:rsidR="001F75D4" w:rsidRPr="00A84B83" w:rsidTr="00133034">
        <w:trPr>
          <w:trHeight w:val="551"/>
        </w:trPr>
        <w:tc>
          <w:tcPr>
            <w:tcW w:w="2552" w:type="dxa"/>
          </w:tcPr>
          <w:p w:rsidR="001F75D4" w:rsidRPr="00A84B83" w:rsidRDefault="001F75D4" w:rsidP="00133034">
            <w:pPr>
              <w:tabs>
                <w:tab w:val="left" w:pos="2352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="00A84B83"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</w:p>
          <w:p w:rsidR="001F75D4" w:rsidRPr="00A84B83" w:rsidRDefault="001F75D4" w:rsidP="00133034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4394" w:type="dxa"/>
          </w:tcPr>
          <w:p w:rsidR="001F75D4" w:rsidRPr="00A84B83" w:rsidRDefault="001F75D4" w:rsidP="001330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126" w:type="dxa"/>
          </w:tcPr>
          <w:p w:rsidR="001F75D4" w:rsidRPr="00A84B83" w:rsidRDefault="001F75D4" w:rsidP="00133034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</w:tr>
      <w:tr w:rsidR="00A84B83" w:rsidRPr="00A84B83" w:rsidTr="00133034">
        <w:trPr>
          <w:trHeight w:val="5525"/>
        </w:trPr>
        <w:tc>
          <w:tcPr>
            <w:tcW w:w="2552" w:type="dxa"/>
          </w:tcPr>
          <w:p w:rsidR="00A84B83" w:rsidRPr="00A84B83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394" w:type="dxa"/>
          </w:tcPr>
          <w:p w:rsidR="00A84B83" w:rsidRPr="00C91AC7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-Прием детей на воздухе.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-Утренняя гимнастика.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-Культурно – гигиенические процедуры.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-Закаливание (одежда по сезону, в группе, воздушные</w:t>
            </w:r>
            <w:proofErr w:type="gram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солнечные ванны)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виды закаливания.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-Гимнастика для глаз.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-Дыхательная гимнастика.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-Физкультминутки, динамические паузы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Непосредственно образовательная деятельность 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физическому развитию 3 раза в неделю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-Прогулка в двигательной активности (подвижные</w:t>
            </w:r>
            <w:proofErr w:type="gramEnd"/>
          </w:p>
          <w:p w:rsidR="00A84B83" w:rsidRPr="00A84B83" w:rsidRDefault="00A84B83" w:rsidP="00133034">
            <w:pPr>
              <w:tabs>
                <w:tab w:val="left" w:pos="925"/>
                <w:tab w:val="left" w:pos="2108"/>
                <w:tab w:val="left" w:pos="3036"/>
                <w:tab w:val="left" w:pos="3391"/>
                <w:tab w:val="left" w:pos="4367"/>
                <w:tab w:val="left" w:pos="486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индивид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абота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детьми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развитию</w:t>
            </w:r>
          </w:p>
          <w:p w:rsidR="00A84B83" w:rsidRPr="00A84B83" w:rsidRDefault="00A84B83" w:rsidP="0013303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A84B83" w:rsidRPr="00C91AC7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-Гимнастика после сна</w:t>
            </w:r>
          </w:p>
          <w:p w:rsidR="00A84B83" w:rsidRPr="00A84B83" w:rsidRDefault="00A84B83" w:rsidP="00133034">
            <w:pPr>
              <w:tabs>
                <w:tab w:val="left" w:pos="201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-Закаливание</w:t>
            </w:r>
            <w:r w:rsidRPr="00A84B8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(ходьба</w:t>
            </w:r>
            <w:proofErr w:type="gram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босиком, ходьба по «сенсорным тропам»)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-Физкультурные досуги, игры, развлечения.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-Самостоятельная двигательная деятельность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-Прогулка (инд. работа по развитию движений)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-Культурн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досуговая деятельность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-Взаимодействие с семьёй</w:t>
            </w:r>
          </w:p>
        </w:tc>
      </w:tr>
      <w:tr w:rsidR="00A84B83" w:rsidRPr="00A84B83" w:rsidTr="00133034">
        <w:trPr>
          <w:trHeight w:val="5080"/>
        </w:trPr>
        <w:tc>
          <w:tcPr>
            <w:tcW w:w="2552" w:type="dxa"/>
          </w:tcPr>
          <w:p w:rsidR="00A84B83" w:rsidRPr="00A84B83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  <w:proofErr w:type="spell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394" w:type="dxa"/>
          </w:tcPr>
          <w:p w:rsidR="00A84B83" w:rsidRPr="00C91AC7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-Утро (беседы индивидуальные, групповые).</w:t>
            </w:r>
          </w:p>
          <w:p w:rsidR="00A84B83" w:rsidRPr="00A84B83" w:rsidRDefault="00A84B83" w:rsidP="00133034">
            <w:pPr>
              <w:tabs>
                <w:tab w:val="left" w:pos="1244"/>
                <w:tab w:val="left" w:pos="3225"/>
                <w:tab w:val="left" w:pos="4683"/>
                <w:tab w:val="left" w:pos="573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-Оценка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эмоционального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настроения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группы</w:t>
            </w: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последующей коррекцией плана работы.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-Формирование навыков культуры еды.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-Этика быта, трудовые поручения.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-Дежурство по столовой, в природном уголке, помощь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подготовке к занятиям.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-Формирование навыков культуры общения.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-Театрализованные игры.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-Сюжетно-ролевые игры</w:t>
            </w:r>
          </w:p>
          <w:p w:rsidR="00A84B83" w:rsidRPr="00A84B83" w:rsidRDefault="00A84B83" w:rsidP="001330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Непосредственно образовательная деятельность</w:t>
            </w:r>
          </w:p>
        </w:tc>
        <w:tc>
          <w:tcPr>
            <w:tcW w:w="2126" w:type="dxa"/>
          </w:tcPr>
          <w:p w:rsidR="00A84B83" w:rsidRPr="00C91AC7" w:rsidRDefault="00A84B83" w:rsidP="0013303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-Индивид</w:t>
            </w:r>
            <w:proofErr w:type="gramStart"/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абота.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-Эстетика быта.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-Трудовые поручения.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-Тематические досуги в игровой форме.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-Работа с книгой.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-Общение детей.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-Сюжетно – ролевые игры.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-Воспитание в процессе хозяйственно – 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бытового</w:t>
            </w:r>
            <w:proofErr w:type="gramEnd"/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 и труда в природе</w:t>
            </w:r>
          </w:p>
          <w:p w:rsidR="00A84B83" w:rsidRPr="00A84B83" w:rsidRDefault="00A84B83" w:rsidP="0013303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спектакли</w:t>
            </w:r>
          </w:p>
        </w:tc>
      </w:tr>
    </w:tbl>
    <w:p w:rsidR="006F69E7" w:rsidRDefault="00133034" w:rsidP="001F75D4">
      <w:pPr>
        <w:widowControl w:val="0"/>
        <w:autoSpaceDE w:val="0"/>
        <w:autoSpaceDN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Normal"/>
        <w:tblW w:w="9072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894"/>
        <w:gridCol w:w="423"/>
        <w:gridCol w:w="235"/>
        <w:gridCol w:w="4394"/>
        <w:gridCol w:w="2126"/>
      </w:tblGrid>
      <w:tr w:rsidR="006F69E7" w:rsidRPr="00A84B83" w:rsidTr="000A3F84">
        <w:trPr>
          <w:trHeight w:val="2094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9E7" w:rsidRPr="008E5928" w:rsidRDefault="006F69E7" w:rsidP="000A3F8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proofErr w:type="spellEnd"/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92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9E7" w:rsidRPr="00C91AC7" w:rsidRDefault="006F69E7" w:rsidP="000A3F8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Непосредственно образовательная деятельность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-Дидактические игры.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-Наблюдения, экскурсии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-Беседы.</w:t>
            </w:r>
          </w:p>
          <w:p w:rsidR="006F69E7" w:rsidRPr="00C91AC7" w:rsidRDefault="006F69E7" w:rsidP="000A3F84">
            <w:pPr>
              <w:tabs>
                <w:tab w:val="left" w:pos="3256"/>
                <w:tab w:val="left" w:pos="510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-Исследовательская работа, опыты,</w:t>
            </w:r>
          </w:p>
          <w:p w:rsidR="006F69E7" w:rsidRPr="00A84B83" w:rsidRDefault="006F69E7" w:rsidP="000A3F8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9E7" w:rsidRPr="00C91AC7" w:rsidRDefault="006F69E7" w:rsidP="000A3F84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игры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Непосредственно образовательная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-Интеллектуальные досуги.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F69E7" w:rsidRPr="00A84B83" w:rsidTr="000A3F84">
        <w:trPr>
          <w:trHeight w:val="278"/>
        </w:trPr>
        <w:tc>
          <w:tcPr>
            <w:tcW w:w="1894" w:type="dxa"/>
            <w:tcBorders>
              <w:left w:val="single" w:sz="4" w:space="0" w:color="000000"/>
              <w:bottom w:val="single" w:sz="4" w:space="0" w:color="000000"/>
            </w:tcBorders>
          </w:tcPr>
          <w:p w:rsidR="006F69E7" w:rsidRPr="00A84B83" w:rsidRDefault="006F69E7" w:rsidP="000A3F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6F69E7" w:rsidRPr="00A84B83" w:rsidRDefault="006F69E7" w:rsidP="000A3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bottom w:val="single" w:sz="4" w:space="0" w:color="000000"/>
              <w:right w:val="single" w:sz="4" w:space="0" w:color="000000"/>
            </w:tcBorders>
          </w:tcPr>
          <w:p w:rsidR="006F69E7" w:rsidRPr="00A84B83" w:rsidRDefault="006F69E7" w:rsidP="000A3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E7" w:rsidRPr="00A84B83" w:rsidRDefault="006F69E7" w:rsidP="000A3F8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E7" w:rsidRPr="00A84B83" w:rsidRDefault="006F69E7" w:rsidP="000A3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69E7" w:rsidRPr="00A84B83" w:rsidTr="000A3F84">
        <w:trPr>
          <w:trHeight w:val="2142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E7" w:rsidRPr="00A84B83" w:rsidRDefault="006F69E7" w:rsidP="000A3F84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proofErr w:type="spellEnd"/>
          </w:p>
          <w:p w:rsidR="006F69E7" w:rsidRPr="00A84B83" w:rsidRDefault="006F69E7" w:rsidP="000A3F84">
            <w:pPr>
              <w:spacing w:line="255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E7" w:rsidRPr="00C91AC7" w:rsidRDefault="006F69E7" w:rsidP="000A3F84">
            <w:pPr>
              <w:tabs>
                <w:tab w:val="left" w:pos="463"/>
                <w:tab w:val="left" w:pos="2531"/>
                <w:tab w:val="left" w:pos="4495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-Непосредственно образовательная деятельность </w:t>
            </w:r>
            <w:proofErr w:type="gramStart"/>
            <w:r w:rsidRPr="00C91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музыкальному развитию</w:t>
            </w:r>
          </w:p>
          <w:p w:rsidR="006F69E7" w:rsidRPr="00A84B83" w:rsidRDefault="006F69E7" w:rsidP="000A3F84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Непосредственно образовательная деятельность 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6F69E7" w:rsidRPr="00A84B83" w:rsidRDefault="006F69E7" w:rsidP="000A3F84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продуктивным видам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-Эстетика быта.</w:t>
            </w:r>
          </w:p>
          <w:p w:rsidR="006F69E7" w:rsidRPr="00A84B83" w:rsidRDefault="006F69E7" w:rsidP="000A3F8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-Экскурсия (на участке)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E7" w:rsidRPr="006F69E7" w:rsidRDefault="006F69E7" w:rsidP="000A3F84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9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-Музыкально – художественные досуги.</w:t>
            </w:r>
          </w:p>
          <w:p w:rsidR="006F69E7" w:rsidRPr="00A84B83" w:rsidRDefault="006F69E7" w:rsidP="000A3F84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-Индивидуальная работа</w:t>
            </w:r>
          </w:p>
          <w:p w:rsidR="006F69E7" w:rsidRPr="00A84B83" w:rsidRDefault="006F69E7" w:rsidP="000A3F84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-Культурно </w:t>
            </w:r>
            <w:proofErr w:type="gramStart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 w:rsidRPr="00A84B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осуговая деятельность</w:t>
            </w:r>
          </w:p>
        </w:tc>
      </w:tr>
    </w:tbl>
    <w:p w:rsidR="006F69E7" w:rsidRPr="00A84B83" w:rsidRDefault="006F69E7" w:rsidP="006F6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9E7" w:rsidRDefault="006F69E7" w:rsidP="006F6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9E7" w:rsidRDefault="006F69E7" w:rsidP="006F69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5D4" w:rsidRPr="006F69E7" w:rsidRDefault="001F75D4" w:rsidP="006F69E7">
      <w:pPr>
        <w:rPr>
          <w:rFonts w:ascii="Times New Roman" w:eastAsia="Times New Roman" w:hAnsi="Times New Roman" w:cs="Times New Roman"/>
          <w:sz w:val="24"/>
          <w:szCs w:val="24"/>
        </w:rPr>
        <w:sectPr w:rsidR="001F75D4" w:rsidRPr="006F69E7" w:rsidSect="007A41B2">
          <w:footerReference w:type="default" r:id="rId11"/>
          <w:pgSz w:w="11910" w:h="16840"/>
          <w:pgMar w:top="567" w:right="851" w:bottom="567" w:left="1276" w:header="0" w:footer="1068" w:gutter="0"/>
          <w:cols w:space="720"/>
        </w:sectPr>
      </w:pPr>
    </w:p>
    <w:p w:rsidR="001F75D4" w:rsidRPr="00A84B83" w:rsidRDefault="001F75D4" w:rsidP="001F7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75D4" w:rsidRPr="00A84B83" w:rsidSect="00BB480A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AC" w:rsidRDefault="002125AC">
      <w:pPr>
        <w:spacing w:after="0" w:line="240" w:lineRule="auto"/>
      </w:pPr>
      <w:r>
        <w:separator/>
      </w:r>
    </w:p>
  </w:endnote>
  <w:endnote w:type="continuationSeparator" w:id="0">
    <w:p w:rsidR="002125AC" w:rsidRDefault="002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3F" w:rsidRDefault="001330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2CD20F" wp14:editId="7A8368E8">
              <wp:simplePos x="0" y="0"/>
              <wp:positionH relativeFrom="page">
                <wp:posOffset>5187315</wp:posOffset>
              </wp:positionH>
              <wp:positionV relativeFrom="page">
                <wp:posOffset>6692265</wp:posOffset>
              </wp:positionV>
              <wp:extent cx="318135" cy="222885"/>
              <wp:effectExtent l="0" t="0" r="571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53F" w:rsidRDefault="004D053F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45pt;margin-top:526.95pt;width:25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RK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" filled="f" stroked="f">
              <v:textbox inset="0,0,0,0">
                <w:txbxContent>
                  <w:p w:rsidR="004D053F" w:rsidRDefault="004D053F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AC" w:rsidRDefault="002125AC">
      <w:pPr>
        <w:spacing w:after="0" w:line="240" w:lineRule="auto"/>
      </w:pPr>
      <w:r>
        <w:separator/>
      </w:r>
    </w:p>
  </w:footnote>
  <w:footnote w:type="continuationSeparator" w:id="0">
    <w:p w:rsidR="002125AC" w:rsidRDefault="0021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0B6"/>
    <w:multiLevelType w:val="hybridMultilevel"/>
    <w:tmpl w:val="1556C344"/>
    <w:lvl w:ilvl="0" w:tplc="80223A8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363DC4">
      <w:numFmt w:val="bullet"/>
      <w:lvlText w:val=""/>
      <w:lvlJc w:val="left"/>
      <w:pPr>
        <w:ind w:left="153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EE01EF0"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5C36DEBE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A8B6002A">
      <w:numFmt w:val="bullet"/>
      <w:lvlText w:val="•"/>
      <w:lvlJc w:val="left"/>
      <w:pPr>
        <w:ind w:left="5314" w:hanging="361"/>
      </w:pPr>
      <w:rPr>
        <w:rFonts w:hint="default"/>
      </w:rPr>
    </w:lvl>
    <w:lvl w:ilvl="5" w:tplc="C67AC40C">
      <w:numFmt w:val="bullet"/>
      <w:lvlText w:val="•"/>
      <w:lvlJc w:val="left"/>
      <w:pPr>
        <w:ind w:left="7181" w:hanging="361"/>
      </w:pPr>
      <w:rPr>
        <w:rFonts w:hint="default"/>
      </w:rPr>
    </w:lvl>
    <w:lvl w:ilvl="6" w:tplc="A0CAFC32">
      <w:numFmt w:val="bullet"/>
      <w:lvlText w:val="•"/>
      <w:lvlJc w:val="left"/>
      <w:pPr>
        <w:ind w:left="9049" w:hanging="361"/>
      </w:pPr>
      <w:rPr>
        <w:rFonts w:hint="default"/>
      </w:rPr>
    </w:lvl>
    <w:lvl w:ilvl="7" w:tplc="A162B5B6">
      <w:numFmt w:val="bullet"/>
      <w:lvlText w:val="•"/>
      <w:lvlJc w:val="left"/>
      <w:pPr>
        <w:ind w:left="10916" w:hanging="361"/>
      </w:pPr>
      <w:rPr>
        <w:rFonts w:hint="default"/>
      </w:rPr>
    </w:lvl>
    <w:lvl w:ilvl="8" w:tplc="9EDAA49A">
      <w:numFmt w:val="bullet"/>
      <w:lvlText w:val="•"/>
      <w:lvlJc w:val="left"/>
      <w:pPr>
        <w:ind w:left="12783" w:hanging="361"/>
      </w:pPr>
      <w:rPr>
        <w:rFonts w:hint="default"/>
      </w:rPr>
    </w:lvl>
  </w:abstractNum>
  <w:abstractNum w:abstractNumId="1">
    <w:nsid w:val="3D3141F0"/>
    <w:multiLevelType w:val="hybridMultilevel"/>
    <w:tmpl w:val="99DC02D8"/>
    <w:lvl w:ilvl="0" w:tplc="6A90AC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4"/>
    <w:rsid w:val="00024621"/>
    <w:rsid w:val="000906D8"/>
    <w:rsid w:val="001103AE"/>
    <w:rsid w:val="00133034"/>
    <w:rsid w:val="001440B5"/>
    <w:rsid w:val="001F75D4"/>
    <w:rsid w:val="002125AC"/>
    <w:rsid w:val="00241E78"/>
    <w:rsid w:val="002707AF"/>
    <w:rsid w:val="00283B7B"/>
    <w:rsid w:val="0031564E"/>
    <w:rsid w:val="003B4C12"/>
    <w:rsid w:val="004C6C5B"/>
    <w:rsid w:val="004D053F"/>
    <w:rsid w:val="004E0E98"/>
    <w:rsid w:val="004F49B0"/>
    <w:rsid w:val="005041C1"/>
    <w:rsid w:val="006073A6"/>
    <w:rsid w:val="00622153"/>
    <w:rsid w:val="00640818"/>
    <w:rsid w:val="006F69E7"/>
    <w:rsid w:val="007A41B2"/>
    <w:rsid w:val="00844068"/>
    <w:rsid w:val="00844B52"/>
    <w:rsid w:val="008A69CB"/>
    <w:rsid w:val="008E5928"/>
    <w:rsid w:val="009D106E"/>
    <w:rsid w:val="00A17226"/>
    <w:rsid w:val="00A84B83"/>
    <w:rsid w:val="00B1190A"/>
    <w:rsid w:val="00B80697"/>
    <w:rsid w:val="00BB480A"/>
    <w:rsid w:val="00BD4A78"/>
    <w:rsid w:val="00C91AC7"/>
    <w:rsid w:val="00D91210"/>
    <w:rsid w:val="00E163BF"/>
    <w:rsid w:val="00F07485"/>
    <w:rsid w:val="00F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75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5D4"/>
  </w:style>
  <w:style w:type="table" w:customStyle="1" w:styleId="TableNormal">
    <w:name w:val="Table Normal"/>
    <w:uiPriority w:val="2"/>
    <w:semiHidden/>
    <w:unhideWhenUsed/>
    <w:qFormat/>
    <w:rsid w:val="001F7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F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7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4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75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75D4"/>
  </w:style>
  <w:style w:type="table" w:customStyle="1" w:styleId="TableNormal">
    <w:name w:val="Table Normal"/>
    <w:uiPriority w:val="2"/>
    <w:semiHidden/>
    <w:unhideWhenUsed/>
    <w:qFormat/>
    <w:rsid w:val="001F75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1F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A7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4C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4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041224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1B9A-F349-4B54-81B8-3738A856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Михеева </cp:lastModifiedBy>
  <cp:revision>5</cp:revision>
  <cp:lastPrinted>2018-11-19T10:08:00Z</cp:lastPrinted>
  <dcterms:created xsi:type="dcterms:W3CDTF">2018-08-31T09:30:00Z</dcterms:created>
  <dcterms:modified xsi:type="dcterms:W3CDTF">2018-12-05T10:17:00Z</dcterms:modified>
</cp:coreProperties>
</file>